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534" w:type="dxa"/>
        <w:tblLayout w:type="fixed"/>
        <w:tblLook w:val="04A0"/>
      </w:tblPr>
      <w:tblGrid>
        <w:gridCol w:w="992"/>
        <w:gridCol w:w="5399"/>
        <w:gridCol w:w="1604"/>
        <w:gridCol w:w="3061"/>
      </w:tblGrid>
      <w:tr w:rsidR="00243F6B" w:rsidRPr="00243F6B" w:rsidTr="00BA0E65">
        <w:trPr>
          <w:trHeight w:val="9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QİYMƏTLƏNDİRMƏ PREDMETİ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Qiymətləndirməaktınındəyəri (manat)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İşinicramüddəti (gün)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DAŞINMAZ ƏMLAK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MƏNZİLLƏR (çoxmənzilliyaşayışbinalarında) 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1.1.1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1-2-3-4-5 otaqlı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1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1.2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 FƏRDI YAŞAYIŞ VƏ BAĞ EVİ, VİLLA, KOTTEC VƏ S. 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1.2.1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 kv. m-ə 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100,0-120,0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1.2.2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 kv. m-dən 250 kv.m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1.2.3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 kv. m-dən 400 kv.m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150,0-250,0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1.2.8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 kv.m-dənyuxarı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250,0-500,0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Təqdimolunanqiymətlərhəyətyanıtorpaqsahələrinidəəhatəedir. Sifarişintərkibiartdığıhaldamüvafiqgüzəştlərtətbiqolunur.  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1.3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TORPAQ SAHƏLƏRI</w:t>
            </w:r>
          </w:p>
        </w:tc>
      </w:tr>
      <w:tr w:rsidR="00243F6B" w:rsidRPr="00243F6B" w:rsidTr="00243F6B">
        <w:trPr>
          <w:trHeight w:val="1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1.3.1.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 sotaqədər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50,0-80,0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1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1.3.2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 sotdanyuxarı – 1,0 hektaraqədər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1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1.3.3.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1,0 hektardanyuxarı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150,0-400,0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BA0E65">
        <w:trPr>
          <w:trHeight w:val="6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Torpaqsahəsininəksolunduğumülkiyyəthüququnutəsdiqedənsənədinsaygöstəricisivəyerləşməyerinineksklüzivliyixidməthaqqınatəsirgöstərir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1.4.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Kəndtəsərrüfatıtəyinatlıtorpaqsahələri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</w:tr>
      <w:tr w:rsidR="00243F6B" w:rsidRPr="00243F6B" w:rsidTr="00243F6B">
        <w:trPr>
          <w:trHeight w:val="2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1,0  haqədər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1,0 ha-dan 5,0 haqədər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5,0 ha-dan 50,0 haqədər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50,0 ha-dan 100,0 haqədər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200,0-350,0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100.0 ha-danyuxarı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350,0-500,0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1.4.6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Çoxillikəkmələr (məs: meyvəbağları)*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Razılaşmayoluilə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QEYRI-YAŞAYIŞ OBYEKTLƏRİ 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 kv. m-ə 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 kv. m-dən 200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150,0-200,0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kv. m-dən 400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200,0-250,0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 kv. m-dən 600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250,0-350,0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600 kv. m-dən 1000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350,0-500,0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2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1.5.7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 kv. m-dənyuxarı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500,0-1000,0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1.5.8.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Qaraj*( qarajyerivəqarajtikilisi 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QY-20,0-150,0;   QT-80,0-150,0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BA0E65">
        <w:trPr>
          <w:trHeight w:val="4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Qarajlarüçünilkgöstərilənödənişməbləğiçoxsaylıolduqdaqüvvədədir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1.6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İstehsalatsahələrivəanbarlar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 kv.m-dən 300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 kv.m-dən 400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 kv.m-dən 500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 kv.m-dən 1000 kv.mqədər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250,0-400,0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1.6.6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 kv.m-dənyuxarı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400,0-razılaşma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2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MAŞIN VƏ AVADANLIQLAR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Seriyalıtexnolojiavadanlıqlar - ədədlə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2.1.1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1-dən 10-a 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2.1.2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10-dan 100-ə qədər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2.1.3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100-dən yuxarı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Xüsusivəyaqeyri-standartavadanlıqlar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500,0-700,0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Texnolojixətlər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500,0-1000,0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5</w:t>
            </w:r>
          </w:p>
        </w:tc>
      </w:tr>
      <w:tr w:rsidR="00243F6B" w:rsidRPr="00243F6B" w:rsidTr="00243F6B">
        <w:trPr>
          <w:trHeight w:val="4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2.4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Tikintivəyoltexnikası, qaldırıcınəqliyyatvasitələri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100,0-200,0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BA0E6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2.5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Kompütertexnikalarıvərabitəvasitələri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20,0-100,0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BA0E65">
        <w:trPr>
          <w:trHeight w:val="6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Kompyutertexnikalarıvərabitəvasitələrininqiymətləndirilməsindəilkinrəqəmlərçoxsaylısifarişlərüçünqüvvədədir</w:t>
            </w:r>
          </w:p>
        </w:tc>
      </w:tr>
      <w:tr w:rsidR="00243F6B" w:rsidRPr="00243F6B" w:rsidTr="00243F6B">
        <w:trPr>
          <w:trHeight w:val="1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NƏQLİYYAT VASİTƏLƏRİ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MINIK AVTOMOBILLƏRI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3.1.1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MDB istehsalı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3.1.2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Xarici (MDB dövlətləriistisnaolmaqla) istehsal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80,0-100,0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3.1.3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Xüsusiixtisaslaşdırılmış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100,0-150,0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BA0E6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Sifariştərkibigenişləndikdəxüsusigüzəştlərtətbiqolunur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DƏMİRYOL NƏQLİYYATI</w:t>
            </w: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243F6B" w:rsidRPr="00243F6B" w:rsidTr="00243F6B">
        <w:trPr>
          <w:trHeight w:val="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3.2.1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Yükvaqonları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3.2.2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Sərnişinvaqonları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3.2.3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Lokomotivlər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3</w:t>
            </w:r>
          </w:p>
        </w:tc>
      </w:tr>
      <w:tr w:rsidR="00243F6B" w:rsidRPr="00243F6B" w:rsidTr="00BA0E6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Sifariştərkibigenişləndikdəxüsusigüzəştlərtətbiqolunur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3.3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 NƏQLİYYATI</w:t>
            </w: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3.3.1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Katervəkiçikölçülügəmilər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500,0-2000,0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5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3.3.2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Yedəkvəbərələr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800,0-2000,0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7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3.3.3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Sərnişinteploxodlarıvəböyükölçülügəmilər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2000,0-5000,0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7</w:t>
            </w:r>
          </w:p>
        </w:tc>
      </w:tr>
      <w:tr w:rsidR="00243F6B" w:rsidRPr="00243F6B" w:rsidTr="00BA0E6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Qeyd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Sifariştərkibigenişləndikdəxüsusigüzəştlərtətbiqolunur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MÜƏSSİSƏLƏR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4.1.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Kiçikhəcmlimüəssisələr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500,0-800,0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10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BA0E65">
            <w:pPr>
              <w:spacing w:after="0" w:line="240" w:lineRule="auto"/>
              <w:ind w:left="-859" w:firstLine="859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Ortahəcmlimüəssisələr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1000,0-2000,0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15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Böyükhəcmlimüəssisələr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2000,0-5000,0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20</w:t>
            </w:r>
          </w:p>
        </w:tc>
      </w:tr>
      <w:tr w:rsidR="00243F6B" w:rsidRPr="00243F6B" w:rsidTr="00243F6B">
        <w:trPr>
          <w:trHeight w:val="5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4.4.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Digər (yanacaqdoldurmaməntəqəsi, texnikixidmətobyektlərivə s.)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300,0-800,0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5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4.5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Havagəmiləri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3000,0-5000,0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10</w:t>
            </w:r>
          </w:p>
        </w:tc>
      </w:tr>
      <w:tr w:rsidR="00243F6B" w:rsidRPr="00243F6B" w:rsidTr="00243F6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4.6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Helikopterlər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1000,0-1500,0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D5111F" w:rsidRPr="00243F6B" w:rsidRDefault="00D5111F" w:rsidP="00D51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Maks. 10</w:t>
            </w:r>
          </w:p>
        </w:tc>
      </w:tr>
      <w:tr w:rsidR="00243F6B" w:rsidRPr="00243F6B" w:rsidTr="00BA0E65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1EC1" w:rsidRPr="00243F6B" w:rsidRDefault="00F91EC1" w:rsidP="00F9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1EC1" w:rsidRPr="00243F6B" w:rsidRDefault="00F91EC1" w:rsidP="00F9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 məntəqə üzrə (1 ərazi) bazar araşdırması yolu ilə icarə dəyərinin müəyyənləşdirilməsi         500,0 – 1000,0 AZN</w:t>
            </w:r>
          </w:p>
        </w:tc>
      </w:tr>
      <w:tr w:rsidR="00243F6B" w:rsidRPr="00243F6B" w:rsidTr="00BA0E65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1EC1" w:rsidRPr="00243F6B" w:rsidRDefault="00F91EC1" w:rsidP="00F9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1EC1" w:rsidRPr="00243F6B" w:rsidRDefault="00F91EC1" w:rsidP="00F9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1 məntəqə üzrə (1 ərazi) bazar araşdırması yolu ilə satış dəyərinin müəyyənləşdirilməsi           500,0 – 1000,0 AZN</w:t>
            </w:r>
          </w:p>
        </w:tc>
      </w:tr>
    </w:tbl>
    <w:p w:rsidR="00BA0E65" w:rsidRDefault="00BA0E65"/>
    <w:p w:rsidR="00BA0E65" w:rsidRDefault="00BA0E65"/>
    <w:tbl>
      <w:tblPr>
        <w:tblW w:w="11394" w:type="dxa"/>
        <w:tblInd w:w="817" w:type="dxa"/>
        <w:tblLayout w:type="fixed"/>
        <w:tblLook w:val="04A0"/>
      </w:tblPr>
      <w:tblGrid>
        <w:gridCol w:w="672"/>
        <w:gridCol w:w="37"/>
        <w:gridCol w:w="904"/>
        <w:gridCol w:w="6248"/>
        <w:gridCol w:w="2044"/>
        <w:gridCol w:w="824"/>
        <w:gridCol w:w="665"/>
      </w:tblGrid>
      <w:tr w:rsidR="00BA0E65" w:rsidRPr="009F4318" w:rsidTr="00243F6B">
        <w:trPr>
          <w:gridAfter w:val="1"/>
          <w:wAfter w:w="665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A0E65" w:rsidRPr="00BA0E65" w:rsidRDefault="00BA0E65" w:rsidP="00BA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  <w:lastRenderedPageBreak/>
              <w:t>7.</w:t>
            </w:r>
          </w:p>
        </w:tc>
        <w:tc>
          <w:tcPr>
            <w:tcW w:w="10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A0E65" w:rsidRPr="00BA0E65" w:rsidRDefault="00BA0E65" w:rsidP="0024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</w:pPr>
            <w:r w:rsidRPr="00BA0E65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  <w:t>Bioloji aktivlər-1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311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7.1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mal-qara(1 baş)</w:t>
            </w:r>
          </w:p>
        </w:tc>
        <w:tc>
          <w:tcPr>
            <w:tcW w:w="2044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100,0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7.2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mal-qara(2-10 baş)</w:t>
            </w:r>
          </w:p>
        </w:tc>
        <w:tc>
          <w:tcPr>
            <w:tcW w:w="2044" w:type="dxa"/>
            <w:shd w:val="clear" w:color="auto" w:fill="E36C0A" w:themeFill="accent6" w:themeFillShade="BF"/>
          </w:tcPr>
          <w:p w:rsidR="00BA0E65" w:rsidRPr="00F10E5F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>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EC43C7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375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7.3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mal-qara(11-20 baş)</w:t>
            </w:r>
          </w:p>
        </w:tc>
        <w:tc>
          <w:tcPr>
            <w:tcW w:w="2044" w:type="dxa"/>
            <w:shd w:val="clear" w:color="auto" w:fill="E36C0A" w:themeFill="accent6" w:themeFillShade="BF"/>
          </w:tcPr>
          <w:p w:rsidR="00BA0E65" w:rsidRPr="00EC43C7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</w:t>
            </w:r>
            <w:r w:rsidRPr="00A9347D">
              <w:rPr>
                <w:rFonts w:ascii="Times New Roman" w:eastAsia="Times New Roman" w:hAnsi="Times New Roman" w:cs="Times New Roman"/>
                <w:lang w:val="en-US"/>
              </w:rPr>
              <w:t>0,0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</w:tcPr>
          <w:p w:rsidR="00BA0E65" w:rsidRPr="00EC43C7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DC4C59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</w:tcPr>
          <w:p w:rsidR="00BA0E65" w:rsidRPr="005E2C2A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7.4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mal-qara(21-50 baş)</w:t>
            </w:r>
          </w:p>
        </w:tc>
        <w:tc>
          <w:tcPr>
            <w:tcW w:w="2044" w:type="dxa"/>
            <w:shd w:val="clear" w:color="auto" w:fill="E36C0A" w:themeFill="accent6" w:themeFillShade="BF"/>
          </w:tcPr>
          <w:p w:rsidR="00BA0E65" w:rsidRPr="006B4DB4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6B4DB4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25,0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</w:tcPr>
          <w:p w:rsidR="00BA0E65" w:rsidRPr="00DC4C59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7.5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mal-qara(51-100 baş)</w:t>
            </w:r>
          </w:p>
        </w:tc>
        <w:tc>
          <w:tcPr>
            <w:tcW w:w="2044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20,0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3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  <w:vAlign w:val="center"/>
          </w:tcPr>
          <w:p w:rsidR="00BA0E65" w:rsidRPr="009F4318" w:rsidRDefault="00BA0E65" w:rsidP="00065D9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7.6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mal-qara(101 -500 baş))</w:t>
            </w:r>
          </w:p>
        </w:tc>
        <w:tc>
          <w:tcPr>
            <w:tcW w:w="2044" w:type="dxa"/>
            <w:shd w:val="clear" w:color="auto" w:fill="E36C0A" w:themeFill="accent6" w:themeFillShade="BF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10,0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3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409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  <w:vAlign w:val="center"/>
          </w:tcPr>
          <w:p w:rsidR="00BA0E65" w:rsidRPr="009F4318" w:rsidRDefault="00BA0E65" w:rsidP="00065D9E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7.7</w:t>
            </w:r>
          </w:p>
        </w:tc>
        <w:tc>
          <w:tcPr>
            <w:tcW w:w="6248" w:type="dxa"/>
            <w:shd w:val="clear" w:color="auto" w:fill="E36C0A" w:themeFill="accent6" w:themeFillShade="BF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İribuynuzlu mal-qara(kütləvi sayda)</w:t>
            </w:r>
          </w:p>
        </w:tc>
        <w:tc>
          <w:tcPr>
            <w:tcW w:w="2044" w:type="dxa"/>
            <w:shd w:val="clear" w:color="auto" w:fill="E36C0A" w:themeFill="accent6" w:themeFillShade="BF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5,0</w:t>
            </w:r>
          </w:p>
        </w:tc>
        <w:tc>
          <w:tcPr>
            <w:tcW w:w="1489" w:type="dxa"/>
            <w:gridSpan w:val="2"/>
            <w:shd w:val="clear" w:color="auto" w:fill="E36C0A" w:themeFill="accent6" w:themeFillShade="BF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5</w:t>
            </w:r>
          </w:p>
        </w:tc>
      </w:tr>
      <w:tr w:rsidR="00BA0E65" w:rsidRPr="00DC4C59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E36C0A" w:themeFill="accent6" w:themeFillShade="BF"/>
            <w:vAlign w:val="center"/>
          </w:tcPr>
          <w:p w:rsidR="00BA0E65" w:rsidRPr="00243F6B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az-Latn-AZ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9781" w:type="dxa"/>
            <w:gridSpan w:val="4"/>
            <w:shd w:val="clear" w:color="auto" w:fill="E36C0A" w:themeFill="accent6" w:themeFillShade="BF"/>
            <w:vAlign w:val="center"/>
          </w:tcPr>
          <w:p w:rsidR="00BA0E65" w:rsidRPr="00243F6B" w:rsidRDefault="00BA0E65" w:rsidP="0024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203764"/>
                <w:sz w:val="24"/>
                <w:szCs w:val="24"/>
                <w:lang w:val="az-Latn-AZ"/>
              </w:rPr>
              <w:t xml:space="preserve">Bioloji aktivlər-2 </w:t>
            </w:r>
          </w:p>
        </w:tc>
      </w:tr>
      <w:tr w:rsidR="00BA0E65" w:rsidRPr="009F4318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8.1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mal-qara(1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50,0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9F4318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212D4C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8.2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mal-qara(2-10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212D4C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30,0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212D4C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644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8.3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mal-qara(11-20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212D4C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20,0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779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8.4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mal-qara(21-50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212D4C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15,0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2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8.5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mal-qara(51-100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605A81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10,0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3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8.6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mal-qara(101 -500 baş)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605A81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5,0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3</w:t>
            </w:r>
          </w:p>
        </w:tc>
      </w:tr>
      <w:tr w:rsidR="00BA0E65" w:rsidRPr="00F368C2" w:rsidTr="00243F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375"/>
          <w:jc w:val="center"/>
        </w:trPr>
        <w:tc>
          <w:tcPr>
            <w:tcW w:w="941" w:type="dxa"/>
            <w:gridSpan w:val="2"/>
            <w:shd w:val="clear" w:color="auto" w:fill="FF6600"/>
            <w:vAlign w:val="center"/>
          </w:tcPr>
          <w:p w:rsidR="00BA0E65" w:rsidRPr="009C7CCF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8.7</w:t>
            </w:r>
          </w:p>
        </w:tc>
        <w:tc>
          <w:tcPr>
            <w:tcW w:w="6248" w:type="dxa"/>
            <w:shd w:val="clear" w:color="auto" w:fill="FF6600"/>
          </w:tcPr>
          <w:p w:rsidR="00BA0E65" w:rsidRPr="00F368C2" w:rsidRDefault="00BA0E65" w:rsidP="00065D9E">
            <w:pPr>
              <w:spacing w:before="94" w:after="94"/>
              <w:jc w:val="both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Xırdabuynuzlu mal-qara(kütləvi sayda)</w:t>
            </w:r>
          </w:p>
        </w:tc>
        <w:tc>
          <w:tcPr>
            <w:tcW w:w="2044" w:type="dxa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3,0</w:t>
            </w:r>
          </w:p>
        </w:tc>
        <w:tc>
          <w:tcPr>
            <w:tcW w:w="1489" w:type="dxa"/>
            <w:gridSpan w:val="2"/>
            <w:shd w:val="clear" w:color="auto" w:fill="FF6600"/>
            <w:vAlign w:val="center"/>
          </w:tcPr>
          <w:p w:rsidR="00BA0E65" w:rsidRPr="00F368C2" w:rsidRDefault="00BA0E65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Maks. 5</w:t>
            </w:r>
          </w:p>
        </w:tc>
      </w:tr>
      <w:tr w:rsidR="00243F6B" w:rsidRPr="00E033B6" w:rsidTr="00806E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72" w:type="dxa"/>
          <w:trHeight w:val="375"/>
          <w:jc w:val="center"/>
        </w:trPr>
        <w:tc>
          <w:tcPr>
            <w:tcW w:w="941" w:type="dxa"/>
            <w:gridSpan w:val="2"/>
            <w:shd w:val="clear" w:color="auto" w:fill="92D050"/>
            <w:vAlign w:val="center"/>
          </w:tcPr>
          <w:p w:rsidR="00243F6B" w:rsidRPr="00243F6B" w:rsidRDefault="00243F6B" w:rsidP="00065D9E">
            <w:pPr>
              <w:spacing w:before="94" w:after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val="az-Latn-AZ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lang w:val="az-Latn-AZ"/>
              </w:rPr>
              <w:t>Qeyd</w:t>
            </w:r>
          </w:p>
        </w:tc>
        <w:tc>
          <w:tcPr>
            <w:tcW w:w="9781" w:type="dxa"/>
            <w:gridSpan w:val="4"/>
            <w:shd w:val="clear" w:color="auto" w:fill="92D050"/>
          </w:tcPr>
          <w:p w:rsidR="00243F6B" w:rsidRPr="00243F6B" w:rsidRDefault="00243F6B" w:rsidP="00243F6B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color w:val="002060"/>
                <w:lang w:val="az-Latn-AZ"/>
              </w:rPr>
            </w:pPr>
            <w:r w:rsidRPr="00243F6B">
              <w:rPr>
                <w:rFonts w:ascii="Times New Roman" w:eastAsia="Times New Roman" w:hAnsi="Times New Roman" w:cs="Times New Roman"/>
                <w:b/>
                <w:bCs/>
                <w:color w:val="002060"/>
                <w:lang w:val="az-Latn-AZ"/>
              </w:rPr>
              <w:t>Sifariş tərkibi genişləndikdə xüsusi güzəştlər tətbiq olunur</w:t>
            </w:r>
          </w:p>
        </w:tc>
      </w:tr>
    </w:tbl>
    <w:p w:rsidR="00BA0E65" w:rsidRDefault="00BA0E65" w:rsidP="00672DA3">
      <w:pPr>
        <w:spacing w:line="240" w:lineRule="auto"/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</w:pPr>
    </w:p>
    <w:p w:rsidR="00BA0E65" w:rsidRDefault="00BA0E65" w:rsidP="00672DA3">
      <w:pPr>
        <w:spacing w:line="240" w:lineRule="auto"/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</w:pPr>
    </w:p>
    <w:p w:rsidR="00BA0E65" w:rsidRDefault="00BA0E65" w:rsidP="00672DA3">
      <w:pPr>
        <w:spacing w:line="240" w:lineRule="auto"/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</w:pPr>
    </w:p>
    <w:p w:rsidR="00DD7BFD" w:rsidRPr="00672DA3" w:rsidRDefault="00DD7BFD" w:rsidP="00672DA3">
      <w:pPr>
        <w:spacing w:line="240" w:lineRule="auto"/>
        <w:rPr>
          <w:color w:val="E36C0A" w:themeColor="accent6" w:themeShade="BF"/>
          <w:lang w:val="az-Latn-AZ"/>
        </w:rPr>
      </w:pPr>
      <w:r w:rsidRPr="00672DA3"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  <w:t>Xüsusi qeydlər:</w:t>
      </w:r>
    </w:p>
    <w:p w:rsidR="00DD7BFD" w:rsidRPr="00672DA3" w:rsidRDefault="00DD7BFD" w:rsidP="00E033B6">
      <w:pPr>
        <w:spacing w:line="240" w:lineRule="auto"/>
        <w:rPr>
          <w:color w:val="E36C0A" w:themeColor="accent6" w:themeShade="BF"/>
          <w:lang w:val="az-Latn-AZ"/>
        </w:rPr>
      </w:pPr>
      <w:r w:rsidRPr="00672DA3"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  <w:t>*Qiymətləndirmə işinin icra müddəti obyektə baxış günündən hesablanır;</w:t>
      </w:r>
    </w:p>
    <w:p w:rsidR="00DD7BFD" w:rsidRPr="00672DA3" w:rsidRDefault="00DD7BFD" w:rsidP="00672DA3">
      <w:pPr>
        <w:spacing w:line="240" w:lineRule="auto"/>
        <w:rPr>
          <w:color w:val="E36C0A" w:themeColor="accent6" w:themeShade="BF"/>
          <w:lang w:val="az-Latn-AZ"/>
        </w:rPr>
      </w:pPr>
      <w:r w:rsidRPr="00672DA3"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  <w:t>*İstehsal obyektləri üçün qiymətləndirmənin icra müddətinə tərkibindəki avadanlıq, texnika və qurğulara görə düzəlişlər edilir;</w:t>
      </w:r>
    </w:p>
    <w:p w:rsidR="00DD7BFD" w:rsidRPr="00672DA3" w:rsidRDefault="00DD7BFD" w:rsidP="00672DA3">
      <w:pPr>
        <w:spacing w:line="240" w:lineRule="auto"/>
        <w:rPr>
          <w:color w:val="E36C0A" w:themeColor="accent6" w:themeShade="BF"/>
          <w:lang w:val="az-Latn-AZ"/>
        </w:rPr>
      </w:pPr>
      <w:r w:rsidRPr="00672DA3"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  <w:t>*Bu cədvəldə əksini tapmayan pozisiyalar üzrə xidmət haqqı və işin icra müddəti razılaşdırma əsasında müəyyən edilir;</w:t>
      </w:r>
    </w:p>
    <w:p w:rsidR="0040297B" w:rsidRPr="00672DA3" w:rsidRDefault="00DD7BFD" w:rsidP="00672DA3">
      <w:pPr>
        <w:spacing w:line="240" w:lineRule="auto"/>
        <w:rPr>
          <w:rFonts w:ascii="Times New Roman" w:hAnsi="Times New Roman" w:cs="Times New Roman"/>
          <w:b/>
          <w:lang w:val="az-Latn-AZ"/>
        </w:rPr>
      </w:pPr>
      <w:r w:rsidRPr="00672DA3">
        <w:rPr>
          <w:rStyle w:val="a8"/>
          <w:rFonts w:eastAsiaTheme="minorEastAsia"/>
          <w:iCs w:val="0"/>
          <w:color w:val="E36C0A" w:themeColor="accent6" w:themeShade="BF"/>
          <w:sz w:val="22"/>
          <w:szCs w:val="22"/>
          <w:lang w:val="az-Latn-AZ"/>
        </w:rPr>
        <w:t>*</w:t>
      </w:r>
      <w:r w:rsidRPr="00672DA3">
        <w:rPr>
          <w:rStyle w:val="a8"/>
          <w:rFonts w:eastAsiaTheme="minorEastAsia"/>
          <w:bCs w:val="0"/>
          <w:iCs w:val="0"/>
          <w:color w:val="E36C0A" w:themeColor="accent6" w:themeShade="BF"/>
          <w:sz w:val="22"/>
          <w:szCs w:val="22"/>
          <w:lang w:val="az-Latn-AZ"/>
        </w:rPr>
        <w:t>Şirkətin bölgə nümayəndəlikləri olduğu üçün xidmət haqqlarına ezamiyyət xərcləri əlavə edilmir.</w:t>
      </w:r>
    </w:p>
    <w:sectPr w:rsidR="0040297B" w:rsidRPr="00672DA3" w:rsidSect="00973239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DA" w:rsidRDefault="00DA6CDA" w:rsidP="00973239">
      <w:pPr>
        <w:spacing w:after="0" w:line="240" w:lineRule="auto"/>
      </w:pPr>
      <w:r>
        <w:separator/>
      </w:r>
    </w:p>
  </w:endnote>
  <w:endnote w:type="continuationSeparator" w:id="1">
    <w:p w:rsidR="00DA6CDA" w:rsidRDefault="00DA6CDA" w:rsidP="0097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DA" w:rsidRDefault="00DA6CDA" w:rsidP="00973239">
      <w:pPr>
        <w:spacing w:after="0" w:line="240" w:lineRule="auto"/>
      </w:pPr>
      <w:r>
        <w:separator/>
      </w:r>
    </w:p>
  </w:footnote>
  <w:footnote w:type="continuationSeparator" w:id="1">
    <w:p w:rsidR="00DA6CDA" w:rsidRDefault="00DA6CDA" w:rsidP="0097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39" w:rsidRDefault="00973239" w:rsidP="00973239">
    <w:pPr>
      <w:pStyle w:val="a9"/>
      <w:jc w:val="right"/>
    </w:pPr>
    <w:r>
      <w:rPr>
        <w:noProof/>
      </w:rPr>
      <w:drawing>
        <wp:inline distT="0" distB="0" distL="0" distR="0">
          <wp:extent cx="789567" cy="6687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22" cy="678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F8D"/>
    <w:rsid w:val="000029DD"/>
    <w:rsid w:val="0001131A"/>
    <w:rsid w:val="00012F86"/>
    <w:rsid w:val="000239AF"/>
    <w:rsid w:val="00037444"/>
    <w:rsid w:val="00086DE0"/>
    <w:rsid w:val="000B18C9"/>
    <w:rsid w:val="000C35D4"/>
    <w:rsid w:val="000D438D"/>
    <w:rsid w:val="000D711C"/>
    <w:rsid w:val="000E155B"/>
    <w:rsid w:val="00115CFC"/>
    <w:rsid w:val="00120BE2"/>
    <w:rsid w:val="001A22CD"/>
    <w:rsid w:val="001B6ACD"/>
    <w:rsid w:val="001B7CBD"/>
    <w:rsid w:val="001E66DB"/>
    <w:rsid w:val="001F3138"/>
    <w:rsid w:val="00212D4C"/>
    <w:rsid w:val="00221191"/>
    <w:rsid w:val="00243F6B"/>
    <w:rsid w:val="00251866"/>
    <w:rsid w:val="00253EE9"/>
    <w:rsid w:val="00295C3F"/>
    <w:rsid w:val="002D0E30"/>
    <w:rsid w:val="002F0751"/>
    <w:rsid w:val="00313FF9"/>
    <w:rsid w:val="00317850"/>
    <w:rsid w:val="003E5AE9"/>
    <w:rsid w:val="0040297B"/>
    <w:rsid w:val="0042776D"/>
    <w:rsid w:val="00466B90"/>
    <w:rsid w:val="004E51BC"/>
    <w:rsid w:val="004F53E5"/>
    <w:rsid w:val="00513B69"/>
    <w:rsid w:val="00520C9D"/>
    <w:rsid w:val="00526D82"/>
    <w:rsid w:val="005410BB"/>
    <w:rsid w:val="00577EC9"/>
    <w:rsid w:val="00582839"/>
    <w:rsid w:val="00591836"/>
    <w:rsid w:val="005C53B7"/>
    <w:rsid w:val="005C7074"/>
    <w:rsid w:val="005E2D12"/>
    <w:rsid w:val="00605A81"/>
    <w:rsid w:val="00644B65"/>
    <w:rsid w:val="00672DA3"/>
    <w:rsid w:val="00691F04"/>
    <w:rsid w:val="0069209C"/>
    <w:rsid w:val="006C341C"/>
    <w:rsid w:val="006D2E9E"/>
    <w:rsid w:val="006E64B6"/>
    <w:rsid w:val="006F0906"/>
    <w:rsid w:val="00744141"/>
    <w:rsid w:val="00785BDB"/>
    <w:rsid w:val="00787B61"/>
    <w:rsid w:val="00794E1B"/>
    <w:rsid w:val="007E1C4B"/>
    <w:rsid w:val="00801798"/>
    <w:rsid w:val="00833A9A"/>
    <w:rsid w:val="008803C6"/>
    <w:rsid w:val="008C79F1"/>
    <w:rsid w:val="0093797A"/>
    <w:rsid w:val="00973239"/>
    <w:rsid w:val="009F4318"/>
    <w:rsid w:val="00A017BB"/>
    <w:rsid w:val="00A065F1"/>
    <w:rsid w:val="00A8462B"/>
    <w:rsid w:val="00A9347D"/>
    <w:rsid w:val="00AA78C0"/>
    <w:rsid w:val="00AD62D5"/>
    <w:rsid w:val="00B0042E"/>
    <w:rsid w:val="00B0765D"/>
    <w:rsid w:val="00B07B08"/>
    <w:rsid w:val="00B24635"/>
    <w:rsid w:val="00B34758"/>
    <w:rsid w:val="00B56629"/>
    <w:rsid w:val="00BA0E65"/>
    <w:rsid w:val="00BB257F"/>
    <w:rsid w:val="00BE2BA8"/>
    <w:rsid w:val="00BF4D61"/>
    <w:rsid w:val="00BF7594"/>
    <w:rsid w:val="00C5789B"/>
    <w:rsid w:val="00C62335"/>
    <w:rsid w:val="00C74875"/>
    <w:rsid w:val="00C765D3"/>
    <w:rsid w:val="00C85FEA"/>
    <w:rsid w:val="00CB67E5"/>
    <w:rsid w:val="00CF3318"/>
    <w:rsid w:val="00D5111F"/>
    <w:rsid w:val="00D740C8"/>
    <w:rsid w:val="00DA6CDA"/>
    <w:rsid w:val="00DD3255"/>
    <w:rsid w:val="00DD7BFD"/>
    <w:rsid w:val="00DE1E44"/>
    <w:rsid w:val="00E033B6"/>
    <w:rsid w:val="00E045AB"/>
    <w:rsid w:val="00E71340"/>
    <w:rsid w:val="00E93EB6"/>
    <w:rsid w:val="00EA1C07"/>
    <w:rsid w:val="00EB229F"/>
    <w:rsid w:val="00EC18D6"/>
    <w:rsid w:val="00EC43C7"/>
    <w:rsid w:val="00EF4F8D"/>
    <w:rsid w:val="00EF583F"/>
    <w:rsid w:val="00F04C4E"/>
    <w:rsid w:val="00F10E5F"/>
    <w:rsid w:val="00F26218"/>
    <w:rsid w:val="00F3291F"/>
    <w:rsid w:val="00F368C2"/>
    <w:rsid w:val="00F70CF1"/>
    <w:rsid w:val="00F91EC1"/>
    <w:rsid w:val="00F93965"/>
    <w:rsid w:val="00FA7DAA"/>
    <w:rsid w:val="00FD0649"/>
    <w:rsid w:val="00FD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F4F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6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Сноска_"/>
    <w:basedOn w:val="a0"/>
    <w:rsid w:val="00DD7BF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Сноска"/>
    <w:basedOn w:val="a7"/>
    <w:rsid w:val="00DD7BFD"/>
    <w:rPr>
      <w:rFonts w:ascii="Times New Roman" w:eastAsia="Times New Roman" w:hAnsi="Times New Roman" w:cs="Times New Roman"/>
      <w:b/>
      <w:bCs/>
      <w:i/>
      <w:iCs/>
      <w:smallCaps w:val="0"/>
      <w:strike w:val="0"/>
      <w:color w:val="E26B0A"/>
      <w:spacing w:val="0"/>
      <w:w w:val="100"/>
      <w:position w:val="0"/>
      <w:sz w:val="26"/>
      <w:szCs w:val="26"/>
      <w:u w:val="none"/>
    </w:rPr>
  </w:style>
  <w:style w:type="paragraph" w:styleId="a9">
    <w:name w:val="header"/>
    <w:basedOn w:val="a"/>
    <w:link w:val="aa"/>
    <w:uiPriority w:val="99"/>
    <w:unhideWhenUsed/>
    <w:rsid w:val="0097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2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7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2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416C-EF02-47B1-937F-4ECD62B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64</cp:revision>
  <cp:lastPrinted>2021-02-26T09:36:00Z</cp:lastPrinted>
  <dcterms:created xsi:type="dcterms:W3CDTF">2018-01-24T06:37:00Z</dcterms:created>
  <dcterms:modified xsi:type="dcterms:W3CDTF">2021-03-03T08:05:00Z</dcterms:modified>
</cp:coreProperties>
</file>